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3269" w:rsidRDefault="00773269" w:rsidP="00773269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  <w:bookmarkStart w:id="0" w:name="_GoBack"/>
      <w:bookmarkEnd w:id="0"/>
    </w:p>
    <w:p w:rsidR="00773269" w:rsidRDefault="00773269" w:rsidP="00773269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Pr="00BD5BF3" w:rsidRDefault="00773269" w:rsidP="00773269">
      <w:pPr>
        <w:jc w:val="center"/>
        <w:rPr>
          <w:rFonts w:ascii="Times New Roman" w:cs="David"/>
          <w:b/>
          <w:bCs/>
          <w:sz w:val="28"/>
          <w:szCs w:val="28"/>
          <w:u w:val="single"/>
          <w:rtl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הנידון: פרסום כוונה להתקשרות עם ספק יחיד לצורך רישום לעמותת הפועל-</w:t>
      </w:r>
    </w:p>
    <w:p w:rsidR="00773269" w:rsidRPr="00BD5BF3" w:rsidRDefault="00773269" w:rsidP="00773269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ספורט למקומות עבודה בבאר שבע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הרשות לפיתוח והתיישבות הבדואים מודיעה על כוונתה להתקשר עם עמותת הפועל- ספורט למקומות עבודה מחוז באר שבע (ע.ר. 58-023-660-2) כספק יחיד, בהתאם להוראות תקנה 3 (29) לתקנות חוק חובת המכרזים התשנ"ג -1993, לצורך השתתפות במשחקי הליגה למקומות עבודה.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מדובר בהתקשרות בפטור ממכרז כספק יחיד עם עמותת הפועל- ספורט למקומות עבודה מחוז באר שבע, לצורך רישום קבוצות הספורט של רשות הבדואים, כדורסל וכדורשת, למשך שנה קלנדרית.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עמותת הפועל-ספורט למקומות עבודה מחוז באר שבע בעלת יכולת בלעדית לספק משחקי כדורסל וכדורשת במסגרת מקומות עבודה.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01/09/2018 עד ליום 01/07/2019. </w:t>
      </w:r>
    </w:p>
    <w:p w:rsidR="00773269" w:rsidRDefault="00773269" w:rsidP="00773269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ההתקשרות כפופה לחוק התקציב, חוק חובת המכרזים התשנ"ב-1992 והתקנות שהותקנו על פי הוראות התכ"מ.</w:t>
      </w:r>
    </w:p>
    <w:p w:rsidR="00773269" w:rsidRPr="001D208A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13,000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עבור שתי הקבוצות יחדיו (כדורסל וכדורשת).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Pr="00773269" w:rsidRDefault="00773269" w:rsidP="00773269">
      <w:pPr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23/08/18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א', באר שבע. 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8240" behindDoc="1" locked="0" layoutInCell="1" allowOverlap="1" wp14:anchorId="27D035C6" wp14:editId="79ABBDED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773269" w:rsidRPr="001D208A" w:rsidRDefault="00773269" w:rsidP="00773269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773269" w:rsidRPr="002A7FE4" w:rsidRDefault="00773269" w:rsidP="00773269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1105A7" w:rsidRPr="00773269" w:rsidRDefault="001105A7"/>
    <w:sectPr w:rsidR="001105A7" w:rsidRPr="00773269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7E7F" w:rsidRDefault="00967E7F" w:rsidP="00773269">
      <w:r>
        <w:separator/>
      </w:r>
    </w:p>
  </w:endnote>
  <w:endnote w:type="continuationSeparator" w:id="0">
    <w:p w:rsidR="00967E7F" w:rsidRDefault="00967E7F" w:rsidP="00773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967E7F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r w:rsidRPr="00626AA1">
      <w:rPr>
        <w:rFonts w:cs="David" w:hint="cs"/>
        <w:sz w:val="21"/>
        <w:szCs w:val="21"/>
        <w:rtl/>
        <w:lang w:bidi="he-IL"/>
      </w:rPr>
      <w:t>רח</w:t>
    </w:r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967E7F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21B450AD" wp14:editId="1D87B053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F0C9092" id="Line 16" o:spid="_x0000_s1026" style="position:absolute;left:0;text-align:left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r w:rsidRPr="00626AA1">
      <w:rPr>
        <w:rFonts w:ascii="Times New Roman" w:hAnsi="Times New Roman" w:cs="David"/>
        <w:sz w:val="18"/>
        <w:szCs w:val="18"/>
      </w:rPr>
      <w:t xml:space="preserve">6  masada St. Beer-Sheva,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967E7F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7E7F" w:rsidRDefault="00967E7F" w:rsidP="00773269">
      <w:r>
        <w:separator/>
      </w:r>
    </w:p>
  </w:footnote>
  <w:footnote w:type="continuationSeparator" w:id="0">
    <w:p w:rsidR="00967E7F" w:rsidRDefault="00967E7F" w:rsidP="007732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773269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4384" behindDoc="1" locked="0" layoutInCell="1" allowOverlap="1" wp14:anchorId="0F88BDBC" wp14:editId="0BE38E19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3360" behindDoc="0" locked="0" layoutInCell="1" allowOverlap="1" wp14:anchorId="33CEFC6C" wp14:editId="26B67C93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773269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773269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אגף מינהל ומשאבי אנוש</w:t>
    </w:r>
  </w:p>
  <w:p w:rsidR="00773269" w:rsidRDefault="00773269" w:rsidP="00773269">
    <w:pPr>
      <w:pStyle w:val="a3"/>
      <w:jc w:val="center"/>
    </w:pPr>
  </w:p>
  <w:p w:rsidR="00773269" w:rsidRDefault="00773269" w:rsidP="00773269">
    <w:pPr>
      <w:pStyle w:val="a3"/>
      <w:jc w:val="center"/>
    </w:pPr>
  </w:p>
  <w:p w:rsidR="002879E2" w:rsidRDefault="0096315D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269"/>
    <w:rsid w:val="001105A7"/>
    <w:rsid w:val="00504DA5"/>
    <w:rsid w:val="00773269"/>
    <w:rsid w:val="0096315D"/>
    <w:rsid w:val="0096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55D479-298C-43D7-9F56-B9CD93186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269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773269"/>
    <w:rPr>
      <w:color w:val="0000FF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77326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73269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77326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773269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773269"/>
  </w:style>
  <w:style w:type="paragraph" w:styleId="a7">
    <w:name w:val="Balloon Text"/>
    <w:basedOn w:val="a"/>
    <w:link w:val="a8"/>
    <w:uiPriority w:val="99"/>
    <w:semiHidden/>
    <w:unhideWhenUsed/>
    <w:rsid w:val="00773269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73269"/>
    <w:rPr>
      <w:rFonts w:ascii="Tahoma" w:eastAsiaTheme="minorEastAsia" w:hAnsi="Tahoma" w:cs="Tahoma"/>
      <w:sz w:val="16"/>
      <w:szCs w:val="16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</Words>
  <Characters>1057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ליבי עמנואל[Libi Emmanuel]</dc:creator>
  <cp:lastModifiedBy>ז'אנט רפאלי[Janet Rafaeli]</cp:lastModifiedBy>
  <cp:revision>2</cp:revision>
  <dcterms:created xsi:type="dcterms:W3CDTF">2018-08-14T05:55:00Z</dcterms:created>
  <dcterms:modified xsi:type="dcterms:W3CDTF">2018-08-14T05:55:00Z</dcterms:modified>
</cp:coreProperties>
</file>